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Functional chunks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-Tienes/tengo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-A mi me gusta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-Es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Opening Activity: Buenos dias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Brain break: Pies, pies, pies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Review: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¿Como estas?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tiempo hace?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¿Quién tiene (</w:t>
      </w:r>
      <w:r w:rsidDel="00000000" w:rsidR="00000000" w:rsidRPr="00000000">
        <w:rPr>
          <w:i w:val="1"/>
          <w:rtl w:val="0"/>
        </w:rPr>
        <w:t xml:space="preserve">comida</w:t>
      </w:r>
      <w:r w:rsidDel="00000000" w:rsidR="00000000" w:rsidRPr="00000000">
        <w:rPr>
          <w:rtl w:val="0"/>
        </w:rPr>
        <w:t xml:space="preserve">)?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One instructor leaves circle with guessing student, other instructor helps hide the food, guesser comes back and asks, “¿Tienes el___?”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New activity: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“A mi me gusta (este tipo de comida)” (pass question in a circle)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Make sure things are clear that students like the food or really do not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Cancion “A mi me gusta, a mi me gusta, a mi me gusta pastel” etc.  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Brain Break: Estirar y Manos arriba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Review: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lines of who likes which food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Split up the class with two sides of the circle - Johan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Ask, “¿A quién le gusta? ¿Quién no le gusta?” model on either side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Helado y brocoli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¿Es sano o malsano?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